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B1" w:rsidRDefault="009B7DB1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Новые документы в линейке строительных систем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Техэксперт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СТРОЙЭКСПЕРТ. ПРОФЕССИОНАЛЬНЫЙ ВАРИАНТ</w:t>
      </w: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правового регулирования в строительстве</w:t>
      </w:r>
    </w:p>
    <w:p w:rsidR="009B7DB1" w:rsidRDefault="009B7DB1">
      <w:pPr>
        <w:pStyle w:val="normal"/>
        <w:spacing w:after="0" w:line="240" w:lineRule="auto"/>
        <w:ind w:left="-851" w:right="-143"/>
        <w:rPr>
          <w:rFonts w:ascii="Times New Roman" w:eastAsia="Times New Roman" w:hAnsi="Times New Roman" w:cs="Times New Roman"/>
          <w:color w:val="000000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b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Правительства РФ </w:t>
      </w:r>
      <w:hyperlink r:id="rId8" w:tooltip="&quot;О внесении изменений в Градостроительный кодекс Российской Федерации и отдельные законодательные акты Российской Федерации&quot;&#10;Федеральный закон от 29.12.2020 N 468-ФЗ&#10;Статус: действует с 29.12.2020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от 29.12.2020 № 468-ФЗ</w:t>
        </w:r>
      </w:hyperlink>
      <w:r>
        <w:rPr>
          <w:rFonts w:ascii="Times New Roman" w:eastAsia="Times New Roman" w:hAnsi="Times New Roman" w:cs="Times New Roman"/>
        </w:rPr>
        <w:t xml:space="preserve"> «О внесении изменений в постановление Правительства Российской Федерации и отдельные законодательные акты Российской Федерации». 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Постановление Правительства</w:t>
      </w:r>
      <w:r>
        <w:rPr>
          <w:rFonts w:ascii="Times New Roman" w:eastAsia="Times New Roman" w:hAnsi="Times New Roman" w:cs="Times New Roman"/>
        </w:rPr>
        <w:t xml:space="preserve"> РФ </w:t>
      </w:r>
      <w:hyperlink r:id="rId9" w:tooltip="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&#10;Федеральный закон от 30.12.2020 N 505-ФЗ&#10;Статус: действует с 10.01.2021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от 30.12.2020 N 505-ФЗ</w:t>
        </w:r>
      </w:hyperlink>
      <w:r>
        <w:rPr>
          <w:rFonts w:ascii="Times New Roman" w:eastAsia="Times New Roman" w:hAnsi="Times New Roman" w:cs="Times New Roman"/>
        </w:rPr>
        <w:t xml:space="preserve"> «О внесении изменений в Федеральный закон "Об особо охраняемых природных территориях" и отдельные законодательные акты Российской Федерации». 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Письмо Министерства строительства и жилищно-коммунального хозяйства Российской Федерации </w:t>
      </w:r>
      <w:hyperlink r:id="rId11" w:tooltip="&quot;О проведении авторского надзора&quot;&#10;Письмо Министерства строительства и жилищно-коммунального хозяйства Российской Федерации от 16.10.2020 N 31269-ОГ/08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от 16.10.2020 № 31269-ОГ/08</w:t>
        </w:r>
      </w:hyperlink>
      <w:r>
        <w:rPr>
          <w:rFonts w:ascii="Times New Roman" w:eastAsia="Times New Roman" w:hAnsi="Times New Roman" w:cs="Times New Roman"/>
        </w:rPr>
        <w:t xml:space="preserve"> «О проведении авторского надзора».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23825" cy="123825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Письмо Министерства строительства и жилищно-коммунального хозяйства Российской Федерации </w:t>
      </w:r>
      <w:hyperlink r:id="rId12" w:tooltip="&quot;О проекте приказа Министерства строительства и жилищно-коммунального хозяйства Российской Федерации &quot;О внесении ...&quot;&#10;Письмо Министерства строительства и жилищно-коммунального хозяйства Российской Федерации от 12.10.2020 N 40724-ЕБ/08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от 12.10.2020 № 40724-ЕБ/08</w:t>
        </w:r>
      </w:hyperlink>
      <w:r>
        <w:rPr>
          <w:rFonts w:ascii="Times New Roman" w:eastAsia="Times New Roman" w:hAnsi="Times New Roman" w:cs="Times New Roman"/>
        </w:rPr>
        <w:t xml:space="preserve"> «О проекте приказа Министерства строительства и жилищно-коммунального хозяйства Российской Федерации "О внесении изменений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изысканий"».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121285" cy="12128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Приказ Министерства строительства и жилищно-коммунального хозяйства </w:t>
      </w:r>
      <w:r>
        <w:rPr>
          <w:rFonts w:ascii="Times New Roman" w:eastAsia="Times New Roman" w:hAnsi="Times New Roman" w:cs="Times New Roman"/>
        </w:rPr>
        <w:t>Российской Федерации от 10.10.2020 № 636/</w:t>
      </w:r>
      <w:proofErr w:type="spellStart"/>
      <w:r>
        <w:rPr>
          <w:rFonts w:ascii="Times New Roman" w:eastAsia="Times New Roman" w:hAnsi="Times New Roman" w:cs="Times New Roman"/>
        </w:rPr>
        <w:t>пр</w:t>
      </w:r>
      <w:proofErr w:type="spellEnd"/>
      <w:r>
        <w:rPr>
          <w:rFonts w:ascii="Times New Roman" w:eastAsia="Times New Roman" w:hAnsi="Times New Roman" w:cs="Times New Roman"/>
        </w:rPr>
        <w:t xml:space="preserve"> «О включении в федеральный реестр сметных нормативов изменений в федеральные единичные расценки и отдельные составляющие к ним». 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21285" cy="121285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Приказ Министерства строительства и жилищно-коммунального хозяйства Российской </w:t>
      </w:r>
      <w:r w:rsidR="0055627B">
        <w:rPr>
          <w:rFonts w:ascii="Times New Roman" w:eastAsia="Times New Roman" w:hAnsi="Times New Roman" w:cs="Times New Roman"/>
        </w:rPr>
        <w:t>Федерации 17.12.2020 № 799/</w:t>
      </w:r>
      <w:proofErr w:type="spellStart"/>
      <w:r w:rsidR="0055627B">
        <w:rPr>
          <w:rFonts w:ascii="Times New Roman" w:eastAsia="Times New Roman" w:hAnsi="Times New Roman" w:cs="Times New Roman"/>
        </w:rPr>
        <w:t>пр</w:t>
      </w:r>
      <w:proofErr w:type="spellEnd"/>
      <w:r w:rsidR="0055627B"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 xml:space="preserve">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национальных объединений </w:t>
      </w:r>
      <w:proofErr w:type="spellStart"/>
      <w:r>
        <w:rPr>
          <w:rFonts w:ascii="Times New Roman" w:eastAsia="Times New Roman" w:hAnsi="Times New Roman" w:cs="Times New Roman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деятельностью национальных объединений </w:t>
      </w:r>
      <w:proofErr w:type="spellStart"/>
      <w:r>
        <w:rPr>
          <w:rFonts w:ascii="Times New Roman" w:eastAsia="Times New Roman" w:hAnsi="Times New Roman" w:cs="Times New Roman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</w:rPr>
        <w:t xml:space="preserve">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строительства». 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2382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Письмо Министерства строительства и жилищно-коммунального хозяйства Российской Федерации </w:t>
      </w:r>
      <w:hyperlink r:id="rId13" w:tooltip="&quot;О рекомендуемой величине индексов изменения сметной стоимости строительства в IV квартале 2020 года&quot;&#10;Письмо Министерства строительства и жилищно-коммунального хозяйства Российской Федерации от 18.12.2020 N 51885-ИФ/09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 xml:space="preserve">от </w:t>
        </w:r>
        <w:r w:rsidRPr="0064681A">
          <w:rPr>
            <w:rStyle w:val="a8"/>
            <w:rFonts w:ascii="Arial" w:eastAsia="Arial" w:hAnsi="Arial" w:cs="Arial"/>
            <w:color w:val="0000AA"/>
          </w:rPr>
          <w:t>18.12.2020 № 51885-ИФ/09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«О рекомендуемой величине индексов изменения сметной стоимости строительства в IV квартале 2020 года».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Строительное производство и проектирование (технические нормы, правила, стандарты)</w:t>
      </w: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21285" cy="121285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4" w:tooltip="&quot;ГОСТ Р 58952.4-2020 Дороги автомобильные общего пользования. Эмульсии битумные дорожные. Метод ...&quot;&#10;(утв. приказом Росстандарта от 26.11.2020 N 1178-ст)&#10;Применяется с 01.12.2020 взамен ГОСТ Р 55422-2013&#10;Статус: действует с 01.12.2020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ГОСТ Р № 58952.4-2020 от 26.11.2020</w:t>
        </w:r>
      </w:hyperlink>
      <w:r>
        <w:rPr>
          <w:rFonts w:ascii="Times New Roman" w:eastAsia="Times New Roman" w:hAnsi="Times New Roman" w:cs="Times New Roman"/>
        </w:rPr>
        <w:t xml:space="preserve"> Дороги автомобильные общего пользования. Эмульсии битумные дорожные. Метод определения скорости распада</w:t>
      </w:r>
      <w:r>
        <w:rPr>
          <w:rFonts w:ascii="Arial" w:eastAsia="Arial" w:hAnsi="Arial" w:cs="Arial"/>
        </w:rPr>
        <w:t>.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21285" cy="121285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5" w:tooltip="&quot;ГОСТ Р 58952.6-2020 Дороги автомобильные общего пользования. Эмульсии битумные дорожные. Метод ...&quot;&#10;(утв. приказом Росстандарта от 26.11.2020 N 1180-ст)&#10;Применяется с 01.12.2020 взамен ГОСТ Р 55421-2013&#10;Статус: действует с 01.12.2020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ГОСТ Р № 58952.6-2020 от 26.11.2020</w:t>
        </w:r>
      </w:hyperlink>
      <w:r>
        <w:rPr>
          <w:rFonts w:ascii="Times New Roman" w:eastAsia="Times New Roman" w:hAnsi="Times New Roman" w:cs="Times New Roman"/>
        </w:rPr>
        <w:t xml:space="preserve"> Дороги автомобильные общего пользования. Эмульсии битумные дорожные. Метод определения условной вязкости.</w:t>
      </w:r>
    </w:p>
    <w:p w:rsidR="009B7DB1" w:rsidRDefault="009B7DB1">
      <w:pPr>
        <w:pStyle w:val="normal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color w:val="000000"/>
          <w:vertAlign w:val="subscript"/>
        </w:rPr>
      </w:pP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121285" cy="12128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6" w:tooltip="&quot;ГОСТ Р 59135-2020 Инженерные сети зданий и сооружений внутренние. Монтаж и пусковая наладка систем ...&quot;&#10;(утв. приказом Росстандарта от 28.10.2020 N 955-ст)&#10;Применяется с 01.12.2020&#10;Статус: действует с 01.12.2020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ГОСТ Р № 59135-2020 от 28.10.2020</w:t>
        </w:r>
      </w:hyperlink>
      <w:r>
        <w:rPr>
          <w:rFonts w:ascii="Times New Roman" w:eastAsia="Times New Roman" w:hAnsi="Times New Roman" w:cs="Times New Roman"/>
        </w:rPr>
        <w:t xml:space="preserve"> Инженерные сети зданий и сооружений внутренние. Монтаж и пусковая наладка систем горячего и холодного водоснабжения. Правила и контроль выполнения работ.</w:t>
      </w:r>
    </w:p>
    <w:p w:rsidR="009B7DB1" w:rsidRDefault="00725398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>
            <wp:extent cx="121285" cy="121285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17" w:tooltip="&quot;ГОСТ Р 59241-2020 Берегозащитные сооружения. Правила обследования и мониторинга технического состояния&quot;&#10;(утв. приказом Росстандарта от 08.12.2020 N 1260-ст)&#10;Применяется с 01.01.2021&#10;Статус: действует с 01.01.2021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ГОСТ Р № 59241-2020 от 08.12.2020</w:t>
        </w:r>
      </w:hyperlink>
      <w:r>
        <w:rPr>
          <w:rFonts w:ascii="Times New Roman" w:eastAsia="Times New Roman" w:hAnsi="Times New Roman" w:cs="Times New Roman"/>
        </w:rPr>
        <w:t xml:space="preserve"> Берегозащитные сооружения. Правила обследования и мониторинга технического состояния.</w:t>
      </w:r>
    </w:p>
    <w:p w:rsidR="009B7DB1" w:rsidRDefault="009B7DB1">
      <w:pPr>
        <w:pStyle w:val="normal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Комментарии, статьи, консультации по вопросам строительства</w:t>
      </w: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</w:rPr>
        <w:t>Можно ли выпустить один основной комплект марки КЖ на все модульные здания линейного объекта.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размерах шва при укладке кислотоупорной плитки.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 xml:space="preserve">О глубине </w:t>
      </w:r>
      <w:proofErr w:type="spellStart"/>
      <w:r>
        <w:rPr>
          <w:rFonts w:ascii="Times New Roman" w:eastAsia="Times New Roman" w:hAnsi="Times New Roman" w:cs="Times New Roman"/>
        </w:rPr>
        <w:t>опирания</w:t>
      </w:r>
      <w:proofErr w:type="spellEnd"/>
      <w:r>
        <w:rPr>
          <w:rFonts w:ascii="Times New Roman" w:eastAsia="Times New Roman" w:hAnsi="Times New Roman" w:cs="Times New Roman"/>
        </w:rPr>
        <w:t xml:space="preserve"> перемычки.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расчете водосборной площади кровли.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О согласовании проектной документации ЗСГО.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Коэффициент неравномерности суточной отгрузки.</w:t>
      </w:r>
    </w:p>
    <w:p w:rsidR="009B7DB1" w:rsidRDefault="00725398">
      <w:pPr>
        <w:pStyle w:val="normal"/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Допускается ли направлять на первичную экспертизу проектную документацию с изменениями.</w:t>
      </w:r>
    </w:p>
    <w:p w:rsidR="009B7DB1" w:rsidRDefault="009B7DB1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9B7DB1" w:rsidRDefault="00725398">
      <w:pPr>
        <w:pStyle w:val="normal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СТРОЙТЕХНОЛОГ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B1" w:rsidRPr="007050BC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0BC">
        <w:rPr>
          <w:rFonts w:ascii="Times New Roman" w:eastAsia="Times New Roman" w:hAnsi="Times New Roman" w:cs="Times New Roman"/>
          <w:b/>
          <w:sz w:val="24"/>
          <w:szCs w:val="24"/>
        </w:rPr>
        <w:t>Типовые технологические карты (ТТК)</w:t>
      </w:r>
    </w:p>
    <w:p w:rsidR="009B7DB1" w:rsidRPr="007050BC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DB1" w:rsidRPr="007050BC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 w:rsidRPr="007050BC">
        <w:rPr>
          <w:rFonts w:ascii="Times New Roman" w:eastAsia="Times New Roman" w:hAnsi="Times New Roman" w:cs="Times New Roman"/>
        </w:rPr>
        <w:t>1. В рамках тематических публикаций в продукт добавлены: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highlight w:val="green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Технологические карты визуально-измерительного контроля качества стыковых сварных соединений листовых </w:t>
      </w:r>
      <w:r w:rsidR="007050BC" w:rsidRPr="007050BC">
        <w:rPr>
          <w:rFonts w:ascii="Times New Roman" w:eastAsia="Times New Roman" w:hAnsi="Times New Roman" w:cs="Times New Roman"/>
        </w:rPr>
        <w:t xml:space="preserve"> </w:t>
      </w:r>
      <w:r w:rsidR="007050BC">
        <w:rPr>
          <w:rFonts w:ascii="Times New Roman" w:eastAsia="Times New Roman" w:hAnsi="Times New Roman" w:cs="Times New Roman"/>
        </w:rPr>
        <w:t xml:space="preserve">и трубных </w:t>
      </w:r>
      <w:r>
        <w:rPr>
          <w:rFonts w:ascii="Times New Roman" w:eastAsia="Times New Roman" w:hAnsi="Times New Roman" w:cs="Times New Roman"/>
        </w:rPr>
        <w:t>элементов металлоконструкций: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7050BC" w:rsidRPr="007050BC" w:rsidRDefault="007050BC" w:rsidP="007050B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ТКС </w:t>
      </w:r>
      <w:proofErr w:type="spellStart"/>
      <w:r w:rsidRPr="007050BC">
        <w:rPr>
          <w:rFonts w:ascii="Times New Roman" w:eastAsia="Times New Roman" w:hAnsi="Times New Roman" w:cs="Times New Roman"/>
          <w:color w:val="000000"/>
        </w:rPr>
        <w:t>ВиК-ПТО-Л-СШ</w:t>
      </w:r>
      <w:proofErr w:type="spellEnd"/>
      <w:r w:rsidR="00725398" w:rsidRPr="007050BC">
        <w:rPr>
          <w:rFonts w:ascii="Times New Roman" w:eastAsia="Times New Roman" w:hAnsi="Times New Roman" w:cs="Times New Roman"/>
          <w:color w:val="000000"/>
        </w:rPr>
        <w:t xml:space="preserve">. Технологическая карта визуально-измерительного контроля качества </w:t>
      </w:r>
      <w:r w:rsidRPr="007050BC">
        <w:rPr>
          <w:rFonts w:ascii="Times New Roman" w:eastAsia="Times New Roman" w:hAnsi="Times New Roman" w:cs="Times New Roman"/>
          <w:color w:val="000000"/>
        </w:rPr>
        <w:t xml:space="preserve">стыковых сварных соединений </w:t>
      </w:r>
      <w:r w:rsidR="00725398" w:rsidRPr="007050BC">
        <w:rPr>
          <w:rFonts w:ascii="Times New Roman" w:eastAsia="Times New Roman" w:hAnsi="Times New Roman" w:cs="Times New Roman"/>
          <w:color w:val="000000"/>
        </w:rPr>
        <w:t xml:space="preserve">листовых элементов </w:t>
      </w:r>
      <w:r w:rsidRPr="007050BC">
        <w:rPr>
          <w:rFonts w:ascii="Times New Roman" w:eastAsia="Times New Roman" w:hAnsi="Times New Roman" w:cs="Times New Roman"/>
          <w:color w:val="000000"/>
        </w:rPr>
        <w:t xml:space="preserve"> строительных </w:t>
      </w:r>
      <w:r w:rsidR="00725398" w:rsidRPr="007050BC">
        <w:rPr>
          <w:rFonts w:ascii="Times New Roman" w:eastAsia="Times New Roman" w:hAnsi="Times New Roman" w:cs="Times New Roman"/>
          <w:color w:val="000000"/>
        </w:rPr>
        <w:t>металлоконструкций</w:t>
      </w:r>
      <w:r w:rsidRPr="007050BC">
        <w:rPr>
          <w:rFonts w:ascii="Times New Roman" w:eastAsia="Times New Roman" w:hAnsi="Times New Roman" w:cs="Times New Roman"/>
          <w:color w:val="000000"/>
        </w:rPr>
        <w:t>.</w:t>
      </w:r>
      <w:r w:rsidR="00725398" w:rsidRPr="007050B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7DB1" w:rsidRPr="007050BC" w:rsidRDefault="007050BC" w:rsidP="007050B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ТКС </w:t>
      </w:r>
      <w:proofErr w:type="spellStart"/>
      <w:r w:rsidRPr="007050BC">
        <w:rPr>
          <w:rFonts w:ascii="Times New Roman" w:eastAsia="Times New Roman" w:hAnsi="Times New Roman" w:cs="Times New Roman"/>
          <w:color w:val="000000"/>
        </w:rPr>
        <w:t>ВиК-СК-Л-У</w:t>
      </w:r>
      <w:r w:rsidR="00725398" w:rsidRPr="007050BC">
        <w:rPr>
          <w:rFonts w:ascii="Times New Roman" w:eastAsia="Times New Roman" w:hAnsi="Times New Roman" w:cs="Times New Roman"/>
          <w:color w:val="000000"/>
        </w:rPr>
        <w:t>Ш</w:t>
      </w:r>
      <w:proofErr w:type="spellEnd"/>
      <w:r w:rsidR="00725398" w:rsidRPr="007050BC">
        <w:rPr>
          <w:rFonts w:ascii="Times New Roman" w:eastAsia="Times New Roman" w:hAnsi="Times New Roman" w:cs="Times New Roman"/>
          <w:color w:val="000000"/>
        </w:rPr>
        <w:t>. Технологическая карта визуально-измерительного контроля качества кольцевых стыковых сварных соединений  </w:t>
      </w:r>
      <w:r w:rsidRPr="007050BC">
        <w:rPr>
          <w:rFonts w:ascii="Times New Roman" w:eastAsia="Times New Roman" w:hAnsi="Times New Roman" w:cs="Times New Roman"/>
          <w:color w:val="000000"/>
        </w:rPr>
        <w:t xml:space="preserve"> листовых элементов строительных металлоконструкций</w:t>
      </w:r>
      <w:r w:rsidR="00725398" w:rsidRPr="007050BC">
        <w:rPr>
          <w:rFonts w:ascii="Times New Roman" w:eastAsia="Times New Roman" w:hAnsi="Times New Roman" w:cs="Times New Roman"/>
          <w:color w:val="000000"/>
        </w:rPr>
        <w:t>.</w:t>
      </w:r>
    </w:p>
    <w:p w:rsidR="007050BC" w:rsidRPr="007050BC" w:rsidRDefault="007050BC" w:rsidP="007050B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ТКС ВиК-СК-Л-УШ-2. </w:t>
      </w:r>
      <w:r w:rsidRPr="007050BC">
        <w:rPr>
          <w:rFonts w:ascii="Times New Roman" w:hAnsi="Times New Roman"/>
          <w:color w:val="000000"/>
        </w:rPr>
        <w:t xml:space="preserve">Технологическая карта визуально-измерительного контроля качества тавровых и </w:t>
      </w:r>
      <w:proofErr w:type="spellStart"/>
      <w:r w:rsidRPr="007050BC">
        <w:rPr>
          <w:rFonts w:ascii="Times New Roman" w:hAnsi="Times New Roman"/>
          <w:color w:val="000000"/>
        </w:rPr>
        <w:t>нахлёсточных</w:t>
      </w:r>
      <w:proofErr w:type="spellEnd"/>
      <w:r w:rsidRPr="007050BC">
        <w:rPr>
          <w:rFonts w:ascii="Times New Roman" w:hAnsi="Times New Roman"/>
          <w:color w:val="000000"/>
        </w:rPr>
        <w:t xml:space="preserve"> сварных соединений листовых элементов строительных металлоконструкций.</w:t>
      </w:r>
    </w:p>
    <w:p w:rsidR="007050BC" w:rsidRPr="007050BC" w:rsidRDefault="007050BC" w:rsidP="007050BC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color w:val="000000"/>
        </w:rPr>
      </w:pPr>
      <w:r w:rsidRPr="007050BC">
        <w:rPr>
          <w:rFonts w:ascii="Times New Roman" w:hAnsi="Times New Roman"/>
          <w:color w:val="000000"/>
        </w:rPr>
        <w:t xml:space="preserve">ТКС </w:t>
      </w:r>
      <w:proofErr w:type="spellStart"/>
      <w:r w:rsidRPr="007050BC">
        <w:rPr>
          <w:rFonts w:ascii="Times New Roman" w:hAnsi="Times New Roman"/>
          <w:color w:val="000000"/>
        </w:rPr>
        <w:t>ВиК-СК-Тр-СШ</w:t>
      </w:r>
      <w:proofErr w:type="spellEnd"/>
      <w:r w:rsidRPr="007050BC">
        <w:rPr>
          <w:rFonts w:ascii="Times New Roman" w:hAnsi="Times New Roman"/>
          <w:color w:val="000000"/>
        </w:rPr>
        <w:t>. Технологическая карта визуально-измерительного контроля качества кольцевых стыковых сварных соединений  трубных элементов строительных металлоконструкций.</w:t>
      </w:r>
    </w:p>
    <w:p w:rsidR="009B7DB1" w:rsidRDefault="009B7D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</w:p>
    <w:p w:rsidR="007050BC" w:rsidRDefault="0072539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1.2. Технологические карты на</w:t>
      </w:r>
      <w:r w:rsidR="007050BC">
        <w:rPr>
          <w:rFonts w:ascii="Times New Roman" w:eastAsia="Times New Roman" w:hAnsi="Times New Roman" w:cs="Times New Roman"/>
          <w:color w:val="000000"/>
        </w:rPr>
        <w:t xml:space="preserve"> сварку </w:t>
      </w:r>
      <w:r w:rsidR="007050BC" w:rsidRPr="00B65834">
        <w:rPr>
          <w:rFonts w:ascii="Times New Roman" w:hAnsi="Times New Roman"/>
          <w:color w:val="000000"/>
          <w:sz w:val="24"/>
          <w:szCs w:val="24"/>
        </w:rPr>
        <w:t>технологических трубопроводов из разнородных сталей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9B7DB1" w:rsidRDefault="009B7D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</w:p>
    <w:p w:rsidR="007050BC" w:rsidRPr="007050BC" w:rsidRDefault="00725398" w:rsidP="007050B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ТТК. </w:t>
      </w:r>
      <w:r w:rsidR="007050BC" w:rsidRPr="007050BC">
        <w:rPr>
          <w:rFonts w:ascii="Times New Roman" w:eastAsia="Times New Roman" w:hAnsi="Times New Roman" w:cs="Times New Roman"/>
          <w:color w:val="000000"/>
        </w:rPr>
        <w:t>РД-1+9-22-ТТ-С-ос(</w:t>
      </w:r>
      <w:proofErr w:type="spellStart"/>
      <w:r w:rsidR="007050BC" w:rsidRPr="007050BC">
        <w:rPr>
          <w:rFonts w:ascii="Times New Roman" w:eastAsia="Times New Roman" w:hAnsi="Times New Roman" w:cs="Times New Roman"/>
          <w:color w:val="000000"/>
        </w:rPr>
        <w:t>бп</w:t>
      </w:r>
      <w:proofErr w:type="spellEnd"/>
      <w:r w:rsidR="007050BC" w:rsidRPr="007050BC">
        <w:rPr>
          <w:rFonts w:ascii="Times New Roman" w:eastAsia="Times New Roman" w:hAnsi="Times New Roman" w:cs="Times New Roman"/>
          <w:color w:val="000000"/>
        </w:rPr>
        <w:t xml:space="preserve">)-С17. Технология ручной дуговой сварки покрытым электродом стыкового соединения типа С17 элементов технологических трубопроводов D = 25-150 мм из разнородных сталей: углеродистые и низколегированные стали с высоколегированными сталями </w:t>
      </w:r>
      <w:proofErr w:type="spellStart"/>
      <w:r w:rsidR="007050BC" w:rsidRPr="007050BC">
        <w:rPr>
          <w:rFonts w:ascii="Times New Roman" w:eastAsia="Times New Roman" w:hAnsi="Times New Roman" w:cs="Times New Roman"/>
          <w:color w:val="000000"/>
        </w:rPr>
        <w:t>аустенитного</w:t>
      </w:r>
      <w:proofErr w:type="spellEnd"/>
      <w:r w:rsidR="007050BC" w:rsidRPr="007050BC">
        <w:rPr>
          <w:rFonts w:ascii="Times New Roman" w:eastAsia="Times New Roman" w:hAnsi="Times New Roman" w:cs="Times New Roman"/>
          <w:color w:val="000000"/>
        </w:rPr>
        <w:t xml:space="preserve"> класса.</w:t>
      </w:r>
    </w:p>
    <w:p w:rsidR="007050BC" w:rsidRPr="007050BC" w:rsidRDefault="007050BC" w:rsidP="007050BC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-142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>ТКС РД-1+9-32-ТТ-С-ос(</w:t>
      </w:r>
      <w:proofErr w:type="spellStart"/>
      <w:r w:rsidRPr="007050BC">
        <w:rPr>
          <w:rFonts w:ascii="Times New Roman" w:eastAsia="Times New Roman" w:hAnsi="Times New Roman" w:cs="Times New Roman"/>
          <w:color w:val="000000"/>
        </w:rPr>
        <w:t>бп</w:t>
      </w:r>
      <w:proofErr w:type="spellEnd"/>
      <w:r w:rsidRPr="007050BC">
        <w:rPr>
          <w:rFonts w:ascii="Times New Roman" w:eastAsia="Times New Roman" w:hAnsi="Times New Roman" w:cs="Times New Roman"/>
          <w:color w:val="000000"/>
        </w:rPr>
        <w:t xml:space="preserve">)-С17. Технология ручной дуговой сварки покрытым электродом стыкового соединения типа С17 элементов технологических трубопроводов D = 150-500 мм из разнородных сталей: углеродистые и низколегированные стали с высоколегированными сталями </w:t>
      </w:r>
      <w:proofErr w:type="spellStart"/>
      <w:r w:rsidRPr="007050BC">
        <w:rPr>
          <w:rFonts w:ascii="Times New Roman" w:eastAsia="Times New Roman" w:hAnsi="Times New Roman" w:cs="Times New Roman"/>
          <w:color w:val="000000"/>
        </w:rPr>
        <w:t>аустенитного</w:t>
      </w:r>
      <w:proofErr w:type="spellEnd"/>
      <w:r w:rsidRPr="007050BC">
        <w:rPr>
          <w:rFonts w:ascii="Times New Roman" w:eastAsia="Times New Roman" w:hAnsi="Times New Roman" w:cs="Times New Roman"/>
          <w:color w:val="000000"/>
        </w:rPr>
        <w:t xml:space="preserve"> класса.</w:t>
      </w:r>
    </w:p>
    <w:p w:rsidR="009B7DB1" w:rsidRPr="007050BC" w:rsidRDefault="009B7D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/>
        <w:rPr>
          <w:rFonts w:ascii="Times New Roman" w:hAnsi="Times New Roman"/>
          <w:color w:val="000000"/>
          <w:sz w:val="24"/>
          <w:szCs w:val="24"/>
        </w:rPr>
      </w:pPr>
    </w:p>
    <w:p w:rsidR="009B7DB1" w:rsidRDefault="0072539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1.3. Технологические карты по дорожному строительству:</w:t>
      </w:r>
    </w:p>
    <w:p w:rsidR="009B7DB1" w:rsidRDefault="009B7DB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-131" w:right="-143" w:hanging="720"/>
        <w:rPr>
          <w:rFonts w:ascii="Times New Roman" w:eastAsia="Times New Roman" w:hAnsi="Times New Roman" w:cs="Times New Roman"/>
          <w:color w:val="000000"/>
        </w:rPr>
      </w:pPr>
    </w:p>
    <w:p w:rsidR="007050BC" w:rsidRPr="007050BC" w:rsidRDefault="00725398" w:rsidP="007050BC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ТТК. </w:t>
      </w:r>
      <w:r w:rsidR="007050BC" w:rsidRPr="007050BC">
        <w:rPr>
          <w:rFonts w:ascii="Times New Roman" w:hAnsi="Times New Roman"/>
          <w:color w:val="000000"/>
        </w:rPr>
        <w:t>Укрепление откосов и русел водотоков с применением гибких поверхностных покрытий из модульных бетонных блоков</w:t>
      </w:r>
      <w:r w:rsidR="007050BC">
        <w:rPr>
          <w:rFonts w:ascii="Times New Roman" w:hAnsi="Times New Roman"/>
          <w:color w:val="000000"/>
        </w:rPr>
        <w:t>.</w:t>
      </w:r>
    </w:p>
    <w:p w:rsidR="009B7DB1" w:rsidRPr="007050BC" w:rsidRDefault="00725398" w:rsidP="007050BC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rPr>
          <w:rFonts w:ascii="Times New Roman" w:eastAsia="Times New Roman" w:hAnsi="Times New Roman" w:cs="Times New Roman"/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lastRenderedPageBreak/>
        <w:t xml:space="preserve"> ТТК. </w:t>
      </w:r>
      <w:r w:rsidR="007050BC" w:rsidRPr="007050BC">
        <w:rPr>
          <w:rFonts w:ascii="Times New Roman" w:hAnsi="Times New Roman"/>
          <w:color w:val="000000"/>
        </w:rPr>
        <w:t xml:space="preserve">Укрепление откосов и русел водотоков гибкими поверхностными покрытиями из модульных бетонных блоков с использованием </w:t>
      </w:r>
      <w:proofErr w:type="spellStart"/>
      <w:r w:rsidR="007050BC" w:rsidRPr="007050BC">
        <w:rPr>
          <w:rFonts w:ascii="Times New Roman" w:hAnsi="Times New Roman"/>
          <w:color w:val="000000"/>
        </w:rPr>
        <w:t>плавсредств</w:t>
      </w:r>
      <w:proofErr w:type="spellEnd"/>
      <w:r w:rsidRPr="007050BC">
        <w:rPr>
          <w:rFonts w:ascii="Times New Roman" w:eastAsia="Times New Roman" w:hAnsi="Times New Roman" w:cs="Times New Roman"/>
          <w:color w:val="000000"/>
        </w:rPr>
        <w:t>.</w:t>
      </w:r>
    </w:p>
    <w:p w:rsidR="009B7DB1" w:rsidRPr="007050BC" w:rsidRDefault="009B7DB1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9B7DB1" w:rsidRDefault="00725398">
      <w:pPr>
        <w:pStyle w:val="normal"/>
        <w:spacing w:after="0" w:line="240" w:lineRule="auto"/>
        <w:ind w:left="-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 состав продукта также вошли следующие технологические карты на различные виды строительных работ:</w:t>
      </w:r>
    </w:p>
    <w:p w:rsidR="009B7DB1" w:rsidRPr="007050BC" w:rsidRDefault="009B7DB1">
      <w:pPr>
        <w:pStyle w:val="normal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</w:rPr>
      </w:pPr>
    </w:p>
    <w:p w:rsidR="009B7DB1" w:rsidRPr="007050BC" w:rsidRDefault="007050BC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proofErr w:type="spellStart"/>
      <w:r w:rsidRPr="007050BC">
        <w:rPr>
          <w:rFonts w:ascii="Times New Roman" w:hAnsi="Times New Roman"/>
          <w:color w:val="000000"/>
        </w:rPr>
        <w:t>ППРв</w:t>
      </w:r>
      <w:proofErr w:type="spellEnd"/>
      <w:r w:rsidRPr="007050BC">
        <w:rPr>
          <w:rFonts w:ascii="Times New Roman" w:hAnsi="Times New Roman"/>
          <w:color w:val="000000"/>
        </w:rPr>
        <w:t>. Работа на высоте с лесов и подмостей</w:t>
      </w:r>
      <w:r w:rsidRPr="007050BC">
        <w:rPr>
          <w:rFonts w:ascii="Times New Roman" w:eastAsia="Times New Roman" w:hAnsi="Times New Roman" w:cs="Times New Roman"/>
          <w:color w:val="000000"/>
        </w:rPr>
        <w:t>.</w:t>
      </w:r>
    </w:p>
    <w:p w:rsidR="007050BC" w:rsidRPr="007050BC" w:rsidRDefault="00725398" w:rsidP="007050BC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 xml:space="preserve">ТТК. </w:t>
      </w:r>
      <w:r w:rsidR="007050BC" w:rsidRPr="007050BC">
        <w:rPr>
          <w:rFonts w:ascii="Times New Roman" w:hAnsi="Times New Roman"/>
          <w:color w:val="000000"/>
        </w:rPr>
        <w:t xml:space="preserve">Строительство двухсекционной </w:t>
      </w:r>
      <w:proofErr w:type="spellStart"/>
      <w:r w:rsidR="007050BC" w:rsidRPr="007050BC">
        <w:rPr>
          <w:rFonts w:ascii="Times New Roman" w:hAnsi="Times New Roman"/>
          <w:color w:val="000000"/>
        </w:rPr>
        <w:t>вентиляторной</w:t>
      </w:r>
      <w:proofErr w:type="spellEnd"/>
      <w:r w:rsidR="007050BC" w:rsidRPr="007050BC">
        <w:rPr>
          <w:rFonts w:ascii="Times New Roman" w:hAnsi="Times New Roman"/>
          <w:color w:val="000000"/>
        </w:rPr>
        <w:t xml:space="preserve"> градирни для ТЭС. Обратная засыпка пазух котлована с водосбросным бассейном. </w:t>
      </w:r>
    </w:p>
    <w:p w:rsidR="007050BC" w:rsidRPr="007050BC" w:rsidRDefault="007050BC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7050BC">
        <w:rPr>
          <w:rFonts w:ascii="Times New Roman" w:eastAsia="Times New Roman" w:hAnsi="Times New Roman" w:cs="Times New Roman"/>
          <w:color w:val="000000"/>
        </w:rPr>
        <w:t>ППР</w:t>
      </w:r>
      <w:r w:rsidR="00725398" w:rsidRPr="007050BC">
        <w:rPr>
          <w:rFonts w:ascii="Times New Roman" w:eastAsia="Times New Roman" w:hAnsi="Times New Roman" w:cs="Times New Roman"/>
          <w:color w:val="000000"/>
        </w:rPr>
        <w:t xml:space="preserve">. </w:t>
      </w:r>
      <w:r w:rsidRPr="007050BC">
        <w:rPr>
          <w:rFonts w:ascii="Times New Roman" w:hAnsi="Times New Roman"/>
          <w:color w:val="000000"/>
        </w:rPr>
        <w:t>Монтаж системы кондиционирования торгового центра.</w:t>
      </w:r>
      <w:r w:rsidRPr="007050B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Другие материалы и информация по вопросам строительства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Раздел </w:t>
      </w:r>
      <w:r w:rsidRPr="004D3A0C">
        <w:rPr>
          <w:rFonts w:ascii="Times New Roman" w:eastAsia="Times New Roman" w:hAnsi="Times New Roman" w:cs="Times New Roman"/>
        </w:rPr>
        <w:t xml:space="preserve">строительного оборудования дополнен техническими описаниями </w:t>
      </w:r>
      <w:r w:rsidR="007050BC" w:rsidRPr="004D3A0C">
        <w:rPr>
          <w:rFonts w:ascii="Times New Roman" w:hAnsi="Times New Roman"/>
          <w:color w:val="000000"/>
        </w:rPr>
        <w:t>сварочных агрегатов от компании Завод ИСКРА, ООО</w:t>
      </w:r>
      <w:r w:rsidRPr="004D3A0C">
        <w:rPr>
          <w:rFonts w:ascii="Times New Roman" w:eastAsia="Times New Roman" w:hAnsi="Times New Roman" w:cs="Times New Roman"/>
        </w:rPr>
        <w:t>: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4D3A0C" w:rsidRPr="004D3A0C" w:rsidRDefault="0055627B" w:rsidP="004D3A0C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Агрегат сварочный дизельный АДД-</w:t>
      </w:r>
      <w:r w:rsidR="004D3A0C" w:rsidRPr="004D3A0C">
        <w:rPr>
          <w:rFonts w:ascii="Times New Roman" w:hAnsi="Times New Roman"/>
          <w:color w:val="000000"/>
        </w:rPr>
        <w:t>4004.6 ВГ И У1 с электронной панелью.</w:t>
      </w:r>
      <w:r w:rsidR="004D3A0C" w:rsidRPr="004D3A0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4D3A0C" w:rsidRPr="004D3A0C" w:rsidRDefault="004D3A0C" w:rsidP="004D3A0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Агрегат сварочный дизельный АДД-4004.6ВГ И У1 с двигателем Д-242.</w:t>
      </w:r>
    </w:p>
    <w:p w:rsidR="004D3A0C" w:rsidRPr="004D3A0C" w:rsidRDefault="004D3A0C" w:rsidP="004D3A0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Агрегат сварочный дизельный АДД-4004.6И У1 на шасси.</w:t>
      </w:r>
    </w:p>
    <w:p w:rsidR="004D3A0C" w:rsidRPr="004D3A0C" w:rsidRDefault="004D3A0C" w:rsidP="004D3A0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Агрегат сварочный дизельный АДД-5001.1И У1.</w:t>
      </w:r>
    </w:p>
    <w:p w:rsidR="004D3A0C" w:rsidRPr="004D3A0C" w:rsidRDefault="0055627B" w:rsidP="004D3A0C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Агрегат сварочный дизельный АДД</w:t>
      </w:r>
      <w:r w:rsidR="004D3A0C" w:rsidRPr="004D3A0C">
        <w:rPr>
          <w:rFonts w:ascii="Times New Roman" w:hAnsi="Times New Roman"/>
          <w:color w:val="000000"/>
        </w:rPr>
        <w:t>-2х2502.1 ВГИ У1 с двигателем Д-242.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строительной документации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rPr>
          <w:rFonts w:ascii="Times New Roman" w:eastAsia="Times New Roman" w:hAnsi="Times New Roman" w:cs="Times New Roman"/>
          <w:b/>
        </w:rPr>
      </w:pP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входного контроля (</w:t>
      </w:r>
      <w:hyperlink r:id="rId18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контроля оборудования (</w:t>
      </w:r>
      <w:hyperlink r:id="rId19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испытаний наплавленного металла на стойкость против образования горячих трещин (</w:t>
      </w:r>
      <w:hyperlink r:id="rId20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контроля подготовки деталей под сварку (наплавку) (</w:t>
      </w:r>
      <w:hyperlink r:id="rId21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химического или спектрального анализа (</w:t>
      </w:r>
      <w:hyperlink r:id="rId22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 xml:space="preserve">Журнал учета результатов контроля </w:t>
      </w:r>
      <w:proofErr w:type="spellStart"/>
      <w:r w:rsidRPr="004D3A0C">
        <w:rPr>
          <w:rFonts w:ascii="Times New Roman" w:hAnsi="Times New Roman"/>
          <w:color w:val="000000"/>
        </w:rPr>
        <w:t>стилоскопированием</w:t>
      </w:r>
      <w:bookmarkStart w:id="0" w:name="_GoBack"/>
      <w:bookmarkEnd w:id="0"/>
      <w:proofErr w:type="spellEnd"/>
      <w:r w:rsidRPr="004D3A0C">
        <w:rPr>
          <w:rFonts w:ascii="Times New Roman" w:hAnsi="Times New Roman"/>
          <w:color w:val="000000"/>
        </w:rPr>
        <w:t xml:space="preserve"> (</w:t>
      </w:r>
      <w:hyperlink r:id="rId23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контроля сборки деталей под сварку (</w:t>
      </w:r>
      <w:hyperlink r:id="rId24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механических испытаний (</w:t>
      </w:r>
      <w:hyperlink r:id="rId25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испытания на кручение (</w:t>
      </w:r>
      <w:hyperlink r:id="rId26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испытаний на срез (</w:t>
      </w:r>
      <w:hyperlink r:id="rId27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определения склонности к механическому старению по испытанию на ударный изгиб (</w:t>
      </w:r>
      <w:hyperlink r:id="rId28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испытания на изгиб (</w:t>
      </w:r>
      <w:hyperlink r:id="rId29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контроля прогонкой металлическим калибром (шариком) (</w:t>
      </w:r>
      <w:hyperlink r:id="rId30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определения неметаллических включений (</w:t>
      </w:r>
      <w:hyperlink r:id="rId31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контроля макроструктуры (</w:t>
      </w:r>
      <w:hyperlink r:id="rId32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выявления и определения величины зерна основного металла (</w:t>
      </w:r>
      <w:hyperlink r:id="rId33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испытаний на коррозионную стойкость (</w:t>
      </w:r>
      <w:hyperlink r:id="rId34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испытаний на стойкость к межкристаллитной коррозии (</w:t>
      </w:r>
      <w:hyperlink r:id="rId35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определения магнитных свойств (</w:t>
      </w:r>
      <w:hyperlink r:id="rId36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визуального и измерительного контроля (</w:t>
      </w:r>
      <w:hyperlink r:id="rId37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измерения параметров шероховатости (поверхности) (</w:t>
      </w:r>
      <w:hyperlink r:id="rId38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определения содержания ферритной фазы (</w:t>
      </w:r>
      <w:hyperlink r:id="rId39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="0055627B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контроля качества воды при гидравлических испытаниях (</w:t>
      </w:r>
      <w:hyperlink r:id="rId40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Журнал учета результатов проверки чистоты (</w:t>
      </w:r>
      <w:hyperlink r:id="rId41" w:tooltip="&quot;ОСТ 108.004.10-86 Программа контроля качества изделий атомной энергетики (в редакции Изменения N 12)&quot;&#10;Применяется с 01.07.1987&#10;Статус: действующая редакция (действ. с 25.09.2019)" w:history="1">
        <w:r w:rsidRPr="0064681A">
          <w:rPr>
            <w:rStyle w:val="a8"/>
            <w:rFonts w:ascii="Times New Roman" w:hAnsi="Times New Roman"/>
            <w:color w:val="0000AA"/>
          </w:rPr>
          <w:t>ОСТ 108.004.10-86</w:t>
        </w:r>
      </w:hyperlink>
      <w:r w:rsidRPr="004D3A0C">
        <w:rPr>
          <w:rFonts w:ascii="Times New Roman" w:hAnsi="Times New Roman"/>
          <w:color w:val="000000"/>
        </w:rPr>
        <w:t>);</w:t>
      </w:r>
    </w:p>
    <w:p w:rsidR="004D3A0C" w:rsidRPr="004D3A0C" w:rsidRDefault="004D3A0C" w:rsidP="004D3A0C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D3A0C">
        <w:rPr>
          <w:rFonts w:ascii="Times New Roman" w:hAnsi="Times New Roman"/>
          <w:color w:val="000000"/>
        </w:rPr>
        <w:t>Документ о качестве стальных строительных конструкций (</w:t>
      </w:r>
      <w:hyperlink r:id="rId42" w:tooltip="&quot;ГОСТ 23118-2019 Конструкции стальные строительные. Общие технические условия&quot;&#10;(утв. приказом Росстандарта от 04.08.2020 N 458-ст)&#10;Применяется с 01.01.2021 взамен ГОСТ 23118-2012&#10;Статус: действует с 01.01.2021" w:history="1">
        <w:r w:rsidRPr="0064681A">
          <w:rPr>
            <w:rStyle w:val="a8"/>
            <w:rFonts w:ascii="Times New Roman" w:hAnsi="Times New Roman"/>
            <w:color w:val="0000AA"/>
          </w:rPr>
          <w:t>ГОСТ 23118-2019</w:t>
        </w:r>
      </w:hyperlink>
      <w:r w:rsidRPr="004D3A0C">
        <w:rPr>
          <w:rFonts w:ascii="Times New Roman" w:hAnsi="Times New Roman"/>
          <w:color w:val="000000"/>
        </w:rPr>
        <w:t>).</w:t>
      </w:r>
    </w:p>
    <w:p w:rsidR="009B7DB1" w:rsidRPr="004D3A0C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</w:p>
    <w:p w:rsidR="009B7DB1" w:rsidRPr="004D3A0C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</w:rPr>
      </w:pPr>
      <w:r w:rsidRPr="004D3A0C">
        <w:rPr>
          <w:rFonts w:ascii="Times New Roman" w:eastAsia="Times New Roman" w:hAnsi="Times New Roman" w:cs="Times New Roman"/>
        </w:rPr>
        <w:t>Полный перечень форм строительной документации представлен в сервисе «Новые/Измененные документы».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ТПД. ЭЛЕКТРОЭНЕРГЕТИКА</w:t>
      </w:r>
    </w:p>
    <w:p w:rsidR="004E6B06" w:rsidRPr="004E6B06" w:rsidRDefault="004E6B06" w:rsidP="004E6B06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</w:rPr>
      </w:pPr>
    </w:p>
    <w:p w:rsidR="009B7DB1" w:rsidRDefault="00235AEF" w:rsidP="004E6B06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Типовой проект </w:t>
      </w:r>
      <w:r w:rsidR="004D3A0C" w:rsidRPr="004D3A0C">
        <w:rPr>
          <w:rFonts w:ascii="Times New Roman" w:eastAsia="Times New Roman" w:hAnsi="Times New Roman" w:cs="Times New Roman"/>
          <w:color w:val="000000"/>
        </w:rPr>
        <w:t>407-3-311 Трансформаторные подстанции 110/10 кВ без выключателей на стороне высшего напряжения с трансформаторами мощностью от 6,3 до 25 МВА для промышленных предприятий. Тип 3 подстанция 110-3У-2х16-10-1(А-20)</w:t>
      </w:r>
      <w:r w:rsidR="00725398">
        <w:rPr>
          <w:rFonts w:ascii="Times New Roman" w:eastAsia="Times New Roman" w:hAnsi="Times New Roman" w:cs="Times New Roman"/>
          <w:color w:val="000000"/>
        </w:rPr>
        <w:t>:</w:t>
      </w:r>
    </w:p>
    <w:p w:rsidR="004D3A0C" w:rsidRDefault="00725398" w:rsidP="004D3A0C">
      <w:pPr>
        <w:pStyle w:val="normal"/>
        <w:widowControl w:val="0"/>
        <w:numPr>
          <w:ilvl w:val="0"/>
          <w:numId w:val="10"/>
        </w:numPr>
        <w:spacing w:after="0" w:line="240" w:lineRule="auto"/>
        <w:ind w:left="-567" w:right="-143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2 </w:t>
      </w:r>
      <w:r w:rsidR="004D3A0C" w:rsidRPr="004D3A0C">
        <w:rPr>
          <w:rFonts w:ascii="Times New Roman" w:eastAsia="Times New Roman" w:hAnsi="Times New Roman" w:cs="Times New Roman"/>
          <w:color w:val="000000"/>
        </w:rPr>
        <w:t>Открытое распределительное устройство 110 кВ ОРУ 110-3У. Электротехнические и архитектурно-строительные чертежи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D3A0C" w:rsidRDefault="004D3A0C" w:rsidP="004D3A0C">
      <w:pPr>
        <w:pStyle w:val="normal"/>
        <w:widowControl w:val="0"/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4D3A0C" w:rsidRPr="004D3A0C" w:rsidRDefault="004D3A0C" w:rsidP="004D3A0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</w:rPr>
      </w:pPr>
      <w:r w:rsidRPr="004D3A0C"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D3A0C">
        <w:rPr>
          <w:rFonts w:ascii="Times New Roman" w:eastAsia="Times New Roman" w:hAnsi="Times New Roman" w:cs="Times New Roman"/>
          <w:color w:val="000000"/>
        </w:rPr>
        <w:t xml:space="preserve">Серия 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4D3A0C">
        <w:rPr>
          <w:rFonts w:ascii="Times New Roman" w:eastAsia="Times New Roman" w:hAnsi="Times New Roman" w:cs="Times New Roman"/>
          <w:color w:val="000000"/>
        </w:rPr>
        <w:t xml:space="preserve">.407-39 Прокладка магистральных </w:t>
      </w:r>
      <w:proofErr w:type="spellStart"/>
      <w:r w:rsidRPr="004D3A0C">
        <w:rPr>
          <w:rFonts w:ascii="Times New Roman" w:eastAsia="Times New Roman" w:hAnsi="Times New Roman" w:cs="Times New Roman"/>
          <w:color w:val="000000"/>
        </w:rPr>
        <w:t>шинопроводов</w:t>
      </w:r>
      <w:proofErr w:type="spellEnd"/>
      <w:r w:rsidRPr="004D3A0C">
        <w:rPr>
          <w:rFonts w:ascii="Times New Roman" w:eastAsia="Times New Roman" w:hAnsi="Times New Roman" w:cs="Times New Roman"/>
          <w:color w:val="000000"/>
        </w:rPr>
        <w:t xml:space="preserve"> переменного тока ШМА73П на 1600 А</w:t>
      </w:r>
      <w:r w:rsidR="004E6B06">
        <w:rPr>
          <w:rFonts w:ascii="Times New Roman" w:eastAsia="Times New Roman" w:hAnsi="Times New Roman" w:cs="Times New Roman"/>
          <w:color w:val="000000"/>
        </w:rPr>
        <w:t>:</w:t>
      </w:r>
    </w:p>
    <w:p w:rsidR="004D3A0C" w:rsidRPr="004D3A0C" w:rsidRDefault="004D3A0C" w:rsidP="004D3A0C">
      <w:pPr>
        <w:pStyle w:val="normal"/>
        <w:widowControl w:val="0"/>
        <w:spacing w:after="0" w:line="240" w:lineRule="auto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4E6B06" w:rsidRPr="004E6B06" w:rsidRDefault="004E6B06" w:rsidP="004E6B0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 w:rsidRPr="004E6B06">
        <w:rPr>
          <w:rFonts w:ascii="Times New Roman" w:eastAsia="Times New Roman" w:hAnsi="Times New Roman" w:cs="Times New Roman"/>
          <w:color w:val="000000"/>
        </w:rPr>
        <w:t>Выпуск 0 Материалы для проектирования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4E6B06" w:rsidRPr="004E6B06" w:rsidRDefault="004E6B06">
      <w:pPr>
        <w:pStyle w:val="normal"/>
        <w:widowControl w:val="0"/>
        <w:numPr>
          <w:ilvl w:val="0"/>
          <w:numId w:val="10"/>
        </w:numPr>
        <w:spacing w:after="0" w:line="240" w:lineRule="auto"/>
        <w:ind w:left="-567" w:right="-143" w:hanging="283"/>
        <w:rPr>
          <w:rFonts w:ascii="Times New Roman" w:eastAsia="Times New Roman" w:hAnsi="Times New Roman" w:cs="Times New Roman"/>
          <w:color w:val="000000"/>
        </w:rPr>
      </w:pPr>
      <w:r w:rsidRPr="004E6B06">
        <w:rPr>
          <w:rFonts w:ascii="Times New Roman" w:eastAsia="Times New Roman" w:hAnsi="Times New Roman" w:cs="Times New Roman"/>
          <w:color w:val="000000"/>
        </w:rPr>
        <w:t>Выпуск 1 Чертежи монтажные.</w:t>
      </w:r>
    </w:p>
    <w:p w:rsidR="004E6B06" w:rsidRPr="004E6B06" w:rsidRDefault="004E6B06" w:rsidP="004E6B06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 w:rsidRPr="004E6B06">
        <w:rPr>
          <w:rFonts w:ascii="Times New Roman" w:eastAsia="Times New Roman" w:hAnsi="Times New Roman" w:cs="Times New Roman"/>
          <w:color w:val="000000"/>
        </w:rPr>
        <w:t>Выпуск 2 Чертежи изделий.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6B06" w:rsidRDefault="004E6B06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ТПД. ИНЖЕНЕРНЫЕ СЕТИ, ОБОРУДОВАНИЕ И СООРУЖЕНИЯ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235AEF" w:rsidRDefault="00235AEF" w:rsidP="00235AEF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4E6B06">
        <w:rPr>
          <w:rFonts w:ascii="Times New Roman" w:eastAsia="Times New Roman" w:hAnsi="Times New Roman" w:cs="Times New Roman"/>
          <w:color w:val="000000"/>
        </w:rPr>
        <w:t>Типовой проект 903-1-236.87 Котельная с 4 котлами Е-1-9ГН. Топливо - природный газ. Здание из ЛМК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235AEF" w:rsidRDefault="00235AEF" w:rsidP="00235AEF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</w:rPr>
      </w:pP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1 Пояснительная записка.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2. Тепломеханическая часть. Водопровод и канализация (из </w:t>
      </w:r>
      <w:hyperlink r:id="rId43" w:tooltip="&quot;Типовой проект 903-1-235.87 Котельная с 4 котлами Е-1-9ГН. Топливо - природный газ. Здание из сборных железобетонных конструкций. Альбом 5 Строительные изделия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3 Часть 1 Нетиповые технологические конструкции. Блоки оборудования (из </w:t>
      </w:r>
      <w:hyperlink r:id="rId44" w:tooltip="&quot;Типовой проект 903-1-235.87 Котельная с 4 котлами Е-1-9ГН. Топливо - природный газ. Здание из сборных железобетонных ...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3 Часть 2 Нетиповые технологические конструкции. Блоки оборудования (из </w:t>
      </w:r>
      <w:hyperlink r:id="rId45" w:tooltip="&quot;Типовой проект 903-1-235.87 Котельная с 4 котлами Е-1-9ГН. Топливо - природный газ. Здание из сборных железобетонных ...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3 Часть 3 Нетиповые технологические конструкции. Блоки оборудования (из </w:t>
      </w:r>
      <w:hyperlink r:id="rId46" w:tooltip="&quot;Типовой проект 903-1-235.87 Котельная с 4 котлами Е-1-9ГН. Топливо - природный газ. Здание из сборных железобетонных ...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4 Архитектурные решения. Конструкции железобетонные. Конструкции металлические. Строительные изделия. Отопления и вентиляция.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6 Силовое электрооборудование. Электрическое освещение. Техническая документация НКУ (из </w:t>
      </w:r>
      <w:hyperlink r:id="rId47" w:tooltip="&quot;Типовой проект 903-1-235.87 Котельная с 4 котлами Е-1-9ГН. Топливо - природный газ. Здание из сборных железобетонных ...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</w:t>
      </w:r>
      <w:r w:rsidR="0055627B">
        <w:rPr>
          <w:rFonts w:ascii="Times New Roman" w:eastAsia="Times New Roman" w:hAnsi="Times New Roman" w:cs="Times New Roman"/>
          <w:color w:val="000000"/>
        </w:rPr>
        <w:t>.</w:t>
      </w:r>
    </w:p>
    <w:p w:rsidR="00235AEF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7 Регулирование и контроль (из </w:t>
      </w:r>
      <w:hyperlink r:id="rId48" w:tooltip="&quot;Типовой проект 903-1-235.87 Котельная с 4 котлами Е-1-9ГН. Топливо - природный газ. Здание из сборных железобетонных конструкций. Альбом 7 Регулирование и контроль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235AEF" w:rsidRPr="004E6B06" w:rsidRDefault="00235AEF" w:rsidP="00235AEF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Альбом 8. Щиты автоматизации (из </w:t>
      </w:r>
      <w:hyperlink r:id="rId49" w:tooltip="&quot;Типовой проект 903-1-235.87 Котельная с 4 котлами Е-1-9ГН. Топливо - природный газ. Здание из сборных железобетонных конструкций. Альбом 5 Строительные изделия&quot;&#10;Типовой проект от 27.11.1986 N 903-1-235.87&#10;Карточка документа" w:history="1">
        <w:r w:rsidRPr="0064681A">
          <w:rPr>
            <w:rStyle w:val="a8"/>
            <w:rFonts w:ascii="Times New Roman" w:eastAsia="Times New Roman" w:hAnsi="Times New Roman" w:cs="Times New Roman"/>
            <w:color w:val="0000AA"/>
          </w:rPr>
          <w:t>ТП 903-1-235.87</w:t>
        </w:r>
      </w:hyperlink>
      <w:r>
        <w:rPr>
          <w:rFonts w:ascii="Times New Roman" w:eastAsia="Times New Roman" w:hAnsi="Times New Roman" w:cs="Times New Roman"/>
          <w:color w:val="000000"/>
        </w:rPr>
        <w:t>).</w:t>
      </w:r>
    </w:p>
    <w:p w:rsidR="009B7DB1" w:rsidRDefault="009B7DB1">
      <w:pPr>
        <w:pStyle w:val="normal"/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9B7DB1">
      <w:pPr>
        <w:pStyle w:val="normal"/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ТПД. ЗДАНИЯ, СООРУЖЕНИЯ, КОНСТРУКЦИИ И УЗЛЫ</w:t>
      </w:r>
    </w:p>
    <w:p w:rsidR="009B7DB1" w:rsidRPr="00235AEF" w:rsidRDefault="009B7DB1" w:rsidP="00235AEF">
      <w:pPr>
        <w:pStyle w:val="normal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235AEF" w:rsidRDefault="00725398" w:rsidP="00235AEF">
      <w:pPr>
        <w:pStyle w:val="normal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235AEF" w:rsidRPr="00235AEF">
        <w:rPr>
          <w:rFonts w:ascii="Times New Roman" w:eastAsia="Times New Roman" w:hAnsi="Times New Roman" w:cs="Times New Roman"/>
          <w:color w:val="000000"/>
        </w:rPr>
        <w:t>Шифр 3031-Э-77 Мостики для обслуживания электросветильников в зданиях промышленных предприятий. Рабочие чертежи КМ</w:t>
      </w:r>
      <w:r w:rsidR="00235AEF">
        <w:rPr>
          <w:rFonts w:ascii="Times New Roman" w:eastAsia="Times New Roman" w:hAnsi="Times New Roman" w:cs="Times New Roman"/>
          <w:color w:val="000000"/>
        </w:rPr>
        <w:t>.</w:t>
      </w:r>
    </w:p>
    <w:p w:rsidR="00235AEF" w:rsidRDefault="00235AEF" w:rsidP="00235AEF">
      <w:pPr>
        <w:pStyle w:val="normal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</w:p>
    <w:p w:rsidR="00235AEF" w:rsidRDefault="00235AEF" w:rsidP="00235AEF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 </w:t>
      </w:r>
      <w:r w:rsidRPr="00235AEF">
        <w:rPr>
          <w:rFonts w:ascii="Times New Roman" w:eastAsia="Times New Roman" w:hAnsi="Times New Roman" w:cs="Times New Roman"/>
          <w:color w:val="000000"/>
        </w:rPr>
        <w:t xml:space="preserve">Шифр 217-78 Стены одноэтажных производственных зданий из металлических профилированных листов и стекло- и </w:t>
      </w:r>
      <w:proofErr w:type="spellStart"/>
      <w:r w:rsidRPr="00235AEF">
        <w:rPr>
          <w:rFonts w:ascii="Times New Roman" w:eastAsia="Times New Roman" w:hAnsi="Times New Roman" w:cs="Times New Roman"/>
          <w:color w:val="000000"/>
        </w:rPr>
        <w:t>минераловатных</w:t>
      </w:r>
      <w:proofErr w:type="spellEnd"/>
      <w:r w:rsidRPr="00235AEF">
        <w:rPr>
          <w:rFonts w:ascii="Times New Roman" w:eastAsia="Times New Roman" w:hAnsi="Times New Roman" w:cs="Times New Roman"/>
          <w:color w:val="000000"/>
        </w:rPr>
        <w:t xml:space="preserve"> материалов с укрупненными монтажными элементами. Рабочие чертежи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235AEF" w:rsidRDefault="00235AEF" w:rsidP="00235AEF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</w:p>
    <w:p w:rsidR="00235AEF" w:rsidRDefault="00235AEF" w:rsidP="00235AEF">
      <w:pPr>
        <w:autoSpaceDE w:val="0"/>
        <w:autoSpaceDN w:val="0"/>
        <w:adjustRightInd w:val="0"/>
        <w:spacing w:after="0" w:line="240" w:lineRule="auto"/>
        <w:ind w:left="-567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 w:rsidR="00725398">
        <w:rPr>
          <w:rFonts w:ascii="Times New Roman" w:eastAsia="Times New Roman" w:hAnsi="Times New Roman" w:cs="Times New Roman"/>
          <w:color w:val="000000"/>
        </w:rPr>
        <w:t>Типовой про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="00725398">
        <w:rPr>
          <w:rFonts w:ascii="Times New Roman" w:eastAsia="Times New Roman" w:hAnsi="Times New Roman" w:cs="Times New Roman"/>
          <w:color w:val="000000"/>
        </w:rPr>
        <w:t xml:space="preserve">кт </w:t>
      </w:r>
      <w:r>
        <w:rPr>
          <w:rFonts w:ascii="Times New Roman" w:eastAsia="Times New Roman" w:hAnsi="Times New Roman" w:cs="Times New Roman"/>
          <w:color w:val="000000"/>
        </w:rPr>
        <w:t xml:space="preserve">409-11-17.95 Цех по производству строительных гвоздей мощностью 100 т в год: </w:t>
      </w:r>
    </w:p>
    <w:p w:rsidR="00235AEF" w:rsidRPr="00235AEF" w:rsidRDefault="00235AE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1 Пояснительная записка. Технология производства. Архитектурно-строительные решения.</w:t>
      </w:r>
    </w:p>
    <w:p w:rsidR="00235AEF" w:rsidRPr="00235AEF" w:rsidRDefault="00235AE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2 Отопления и вентиляция. Внутренние водопровод и канализация. Силовые электрооборудования и электроосвещение. Связь и сигнализация.</w:t>
      </w:r>
    </w:p>
    <w:p w:rsidR="009B7DB1" w:rsidRPr="00235AEF" w:rsidRDefault="00235AE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3 Спецификация оборудования.</w:t>
      </w:r>
    </w:p>
    <w:p w:rsidR="009B7DB1" w:rsidRPr="00235AEF" w:rsidRDefault="00235AEF" w:rsidP="00235AEF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Альбом 5 Сметы</w:t>
      </w:r>
      <w:r>
        <w:rPr>
          <w:color w:val="000000"/>
        </w:rPr>
        <w:t>.</w:t>
      </w:r>
    </w:p>
    <w:p w:rsidR="009B7DB1" w:rsidRDefault="009B7DB1">
      <w:pPr>
        <w:pStyle w:val="normal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9B7DB1">
      <w:pPr>
        <w:pStyle w:val="normal"/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ТПД. ДОРОЖНОЕ СТРОИТЕЛЬСТВО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DB1" w:rsidRDefault="00725398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Типовой проект </w:t>
      </w:r>
      <w:r w:rsidR="007165D4">
        <w:rPr>
          <w:rFonts w:ascii="Times New Roman" w:eastAsia="Times New Roman" w:hAnsi="Times New Roman" w:cs="Times New Roman"/>
          <w:color w:val="000000"/>
        </w:rPr>
        <w:t>503-1-35.85 Производственный корпус автотранс</w:t>
      </w:r>
      <w:r>
        <w:rPr>
          <w:rFonts w:ascii="Times New Roman" w:eastAsia="Times New Roman" w:hAnsi="Times New Roman" w:cs="Times New Roman"/>
          <w:color w:val="000000"/>
        </w:rPr>
        <w:t>портного предприятия на 350 грузовых автомобилей с открытой стоянкой:</w:t>
      </w:r>
    </w:p>
    <w:p w:rsidR="00725398" w:rsidRPr="00725398" w:rsidRDefault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1 Технология производства.</w:t>
      </w:r>
    </w:p>
    <w:p w:rsidR="00725398" w:rsidRPr="00725398" w:rsidRDefault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2 Архитектурные решения. Конструкции железобетонные, конструкции металлические.</w:t>
      </w:r>
    </w:p>
    <w:p w:rsidR="009B7DB1" w:rsidRDefault="00725398" w:rsidP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3 Отопление и вентиляция. Внутренние водопровод и канализация.</w:t>
      </w:r>
    </w:p>
    <w:p w:rsidR="00725398" w:rsidRDefault="00725398" w:rsidP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4 Силовое электрооборудование. Электрическое освещение. Связь и сигнализация.</w:t>
      </w:r>
    </w:p>
    <w:p w:rsidR="00725398" w:rsidRDefault="00725398" w:rsidP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5 Автоматизация санитарно-технических систем.</w:t>
      </w:r>
    </w:p>
    <w:p w:rsidR="009B7DB1" w:rsidRPr="00725398" w:rsidRDefault="00725398" w:rsidP="00725398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Альбом 6 Задание заводу-изготовителю на электрооборудование и автоматизацию санитарно-технических систем.</w:t>
      </w:r>
    </w:p>
    <w:p w:rsidR="009B7DB1" w:rsidRDefault="009B7DB1">
      <w:pPr>
        <w:pStyle w:val="normal"/>
        <w:widowControl w:val="0"/>
        <w:tabs>
          <w:tab w:val="left" w:pos="993"/>
        </w:tabs>
        <w:spacing w:after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7DB1" w:rsidRDefault="009B7DB1">
      <w:pPr>
        <w:pStyle w:val="normal"/>
        <w:ind w:left="-851" w:right="-143"/>
      </w:pPr>
    </w:p>
    <w:p w:rsidR="009B7DB1" w:rsidRDefault="009B7DB1">
      <w:pPr>
        <w:pStyle w:val="normal"/>
        <w:ind w:left="-851" w:right="-143"/>
      </w:pPr>
    </w:p>
    <w:p w:rsidR="009B7DB1" w:rsidRDefault="009B7DB1">
      <w:pPr>
        <w:pStyle w:val="normal"/>
        <w:ind w:left="-851" w:right="-143"/>
      </w:pPr>
    </w:p>
    <w:p w:rsidR="009B7DB1" w:rsidRDefault="009B7DB1">
      <w:pPr>
        <w:pStyle w:val="normal"/>
        <w:ind w:left="-851" w:right="-143"/>
      </w:pPr>
    </w:p>
    <w:p w:rsidR="009B7DB1" w:rsidRDefault="009B7DB1">
      <w:pPr>
        <w:pStyle w:val="normal"/>
        <w:ind w:left="-851" w:right="-143"/>
      </w:pPr>
    </w:p>
    <w:p w:rsidR="009B7DB1" w:rsidRDefault="009B7DB1">
      <w:pPr>
        <w:pStyle w:val="normal"/>
      </w:pPr>
    </w:p>
    <w:sectPr w:rsidR="009B7DB1" w:rsidSect="009B7DB1">
      <w:headerReference w:type="default" r:id="rId50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DB1" w:rsidRDefault="009B7DB1" w:rsidP="009B7DB1">
      <w:pPr>
        <w:spacing w:after="0" w:line="240" w:lineRule="auto"/>
      </w:pPr>
      <w:r>
        <w:separator/>
      </w:r>
    </w:p>
  </w:endnote>
  <w:endnote w:type="continuationSeparator" w:id="1">
    <w:p w:rsidR="009B7DB1" w:rsidRDefault="009B7DB1" w:rsidP="009B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DB1" w:rsidRDefault="009B7DB1" w:rsidP="009B7DB1">
      <w:pPr>
        <w:spacing w:after="0" w:line="240" w:lineRule="auto"/>
      </w:pPr>
      <w:r>
        <w:separator/>
      </w:r>
    </w:p>
  </w:footnote>
  <w:footnote w:type="continuationSeparator" w:id="1">
    <w:p w:rsidR="009B7DB1" w:rsidRDefault="009B7DB1" w:rsidP="009B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DB1" w:rsidRDefault="0072539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-1010284</wp:posOffset>
          </wp:positionH>
          <wp:positionV relativeFrom="margin">
            <wp:posOffset>-727074</wp:posOffset>
          </wp:positionV>
          <wp:extent cx="2127250" cy="679450"/>
          <wp:effectExtent l="0" t="0" r="0" b="0"/>
          <wp:wrapSquare wrapText="bothSides" distT="0" distB="0" distL="114300" distR="114300"/>
          <wp:docPr id="2" name="image6.jpg" descr="http://oldintra.kodeks.ru/img/stuff/Logo/Sovmestno/K%2BTE_c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http://oldintra.kodeks.ru/img/stuff/Logo/Sovmestno/K%2BTE_c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250" cy="679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7DB1" w:rsidRDefault="009B7DB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705"/>
    <w:multiLevelType w:val="multilevel"/>
    <w:tmpl w:val="48E6F3CC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714CFC"/>
    <w:multiLevelType w:val="hybridMultilevel"/>
    <w:tmpl w:val="423A2C4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75C6820"/>
    <w:multiLevelType w:val="multilevel"/>
    <w:tmpl w:val="D188D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5071F1"/>
    <w:multiLevelType w:val="multilevel"/>
    <w:tmpl w:val="FF9E0F70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A3D10F7"/>
    <w:multiLevelType w:val="multilevel"/>
    <w:tmpl w:val="1D489BB0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AE05F4"/>
    <w:multiLevelType w:val="multilevel"/>
    <w:tmpl w:val="3500A2CE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196F50"/>
    <w:multiLevelType w:val="multilevel"/>
    <w:tmpl w:val="5A8C3854"/>
    <w:lvl w:ilvl="0">
      <w:start w:val="1"/>
      <w:numFmt w:val="bullet"/>
      <w:lvlText w:val="●"/>
      <w:lvlJc w:val="left"/>
      <w:pPr>
        <w:ind w:left="14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07B120C"/>
    <w:multiLevelType w:val="multilevel"/>
    <w:tmpl w:val="359870A4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A7693E"/>
    <w:multiLevelType w:val="hybridMultilevel"/>
    <w:tmpl w:val="9DDA3CC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43252DBD"/>
    <w:multiLevelType w:val="multilevel"/>
    <w:tmpl w:val="B156DC3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54C274E"/>
    <w:multiLevelType w:val="multilevel"/>
    <w:tmpl w:val="8E1C306C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65D1609"/>
    <w:multiLevelType w:val="multilevel"/>
    <w:tmpl w:val="10284D0C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2F67918"/>
    <w:multiLevelType w:val="multilevel"/>
    <w:tmpl w:val="D2C8E7EA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7216345"/>
    <w:multiLevelType w:val="multilevel"/>
    <w:tmpl w:val="15526114"/>
    <w:lvl w:ilvl="0">
      <w:start w:val="3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92E39A6"/>
    <w:multiLevelType w:val="multilevel"/>
    <w:tmpl w:val="B27AA2E2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DB1"/>
    <w:rsid w:val="00235AEF"/>
    <w:rsid w:val="004D3A0C"/>
    <w:rsid w:val="004E6B06"/>
    <w:rsid w:val="0055627B"/>
    <w:rsid w:val="0064681A"/>
    <w:rsid w:val="007050BC"/>
    <w:rsid w:val="007165D4"/>
    <w:rsid w:val="00725398"/>
    <w:rsid w:val="009B7DB1"/>
    <w:rsid w:val="00F5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6C"/>
  </w:style>
  <w:style w:type="paragraph" w:styleId="1">
    <w:name w:val="heading 1"/>
    <w:basedOn w:val="normal"/>
    <w:next w:val="normal"/>
    <w:rsid w:val="009B7D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B7D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B7D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B7D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B7DB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B7D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B7DB1"/>
  </w:style>
  <w:style w:type="table" w:customStyle="1" w:styleId="TableNormal">
    <w:name w:val="Table Normal"/>
    <w:rsid w:val="009B7D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B7DB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B7D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0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50BC"/>
    <w:pPr>
      <w:ind w:left="720"/>
      <w:contextualSpacing/>
    </w:pPr>
  </w:style>
  <w:style w:type="paragraph" w:customStyle="1" w:styleId="formattext">
    <w:name w:val="formattext"/>
    <w:basedOn w:val="a"/>
    <w:rsid w:val="004D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468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kodeks://link/d?nd=573132839" TargetMode="External"/><Relationship Id="rId18" Type="http://schemas.openxmlformats.org/officeDocument/2006/relationships/hyperlink" Target="kodeks://link/d?nd=1200040827" TargetMode="External"/><Relationship Id="rId26" Type="http://schemas.openxmlformats.org/officeDocument/2006/relationships/hyperlink" Target="kodeks://link/d?nd=1200040827" TargetMode="External"/><Relationship Id="rId39" Type="http://schemas.openxmlformats.org/officeDocument/2006/relationships/hyperlink" Target="kodeks://link/d?nd=1200040827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1200040827" TargetMode="External"/><Relationship Id="rId34" Type="http://schemas.openxmlformats.org/officeDocument/2006/relationships/hyperlink" Target="kodeks://link/d?nd=1200040827" TargetMode="External"/><Relationship Id="rId42" Type="http://schemas.openxmlformats.org/officeDocument/2006/relationships/hyperlink" Target="kodeks://link/d?nd=1200174657" TargetMode="External"/><Relationship Id="rId47" Type="http://schemas.openxmlformats.org/officeDocument/2006/relationships/hyperlink" Target="kodeks://link/d?nd=464684645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kodeks://link/d?nd=573116143" TargetMode="External"/><Relationship Id="rId17" Type="http://schemas.openxmlformats.org/officeDocument/2006/relationships/hyperlink" Target="kodeks://link/d?nd=573219755" TargetMode="External"/><Relationship Id="rId25" Type="http://schemas.openxmlformats.org/officeDocument/2006/relationships/hyperlink" Target="kodeks://link/d?nd=1200040827" TargetMode="External"/><Relationship Id="rId33" Type="http://schemas.openxmlformats.org/officeDocument/2006/relationships/hyperlink" Target="kodeks://link/d?nd=1200040827" TargetMode="External"/><Relationship Id="rId38" Type="http://schemas.openxmlformats.org/officeDocument/2006/relationships/hyperlink" Target="kodeks://link/d?nd=1200040827" TargetMode="External"/><Relationship Id="rId46" Type="http://schemas.openxmlformats.org/officeDocument/2006/relationships/hyperlink" Target="kodeks://link/d?nd=464684645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573218347" TargetMode="External"/><Relationship Id="rId20" Type="http://schemas.openxmlformats.org/officeDocument/2006/relationships/hyperlink" Target="kodeks://link/d?nd=1200040827" TargetMode="External"/><Relationship Id="rId29" Type="http://schemas.openxmlformats.org/officeDocument/2006/relationships/hyperlink" Target="kodeks://link/d?nd=1200040827" TargetMode="External"/><Relationship Id="rId41" Type="http://schemas.openxmlformats.org/officeDocument/2006/relationships/hyperlink" Target="kodeks://link/d?nd=12000408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573103852" TargetMode="External"/><Relationship Id="rId24" Type="http://schemas.openxmlformats.org/officeDocument/2006/relationships/hyperlink" Target="kodeks://link/d?nd=1200040827" TargetMode="External"/><Relationship Id="rId32" Type="http://schemas.openxmlformats.org/officeDocument/2006/relationships/hyperlink" Target="kodeks://link/d?nd=1200040827" TargetMode="External"/><Relationship Id="rId37" Type="http://schemas.openxmlformats.org/officeDocument/2006/relationships/hyperlink" Target="kodeks://link/d?nd=1200040827" TargetMode="External"/><Relationship Id="rId40" Type="http://schemas.openxmlformats.org/officeDocument/2006/relationships/hyperlink" Target="kodeks://link/d?nd=1200040827" TargetMode="External"/><Relationship Id="rId45" Type="http://schemas.openxmlformats.org/officeDocument/2006/relationships/hyperlink" Target="kodeks://link/d?nd=464684645" TargetMode="External"/><Relationship Id="rId5" Type="http://schemas.openxmlformats.org/officeDocument/2006/relationships/footnotes" Target="footnotes.xml"/><Relationship Id="rId15" Type="http://schemas.openxmlformats.org/officeDocument/2006/relationships/hyperlink" Target="kodeks://link/d?nd=573216494" TargetMode="External"/><Relationship Id="rId23" Type="http://schemas.openxmlformats.org/officeDocument/2006/relationships/hyperlink" Target="kodeks://link/d?nd=1200040827" TargetMode="External"/><Relationship Id="rId28" Type="http://schemas.openxmlformats.org/officeDocument/2006/relationships/hyperlink" Target="kodeks://link/d?nd=1200040827" TargetMode="External"/><Relationship Id="rId36" Type="http://schemas.openxmlformats.org/officeDocument/2006/relationships/hyperlink" Target="kodeks://link/d?nd=1200040827" TargetMode="External"/><Relationship Id="rId49" Type="http://schemas.openxmlformats.org/officeDocument/2006/relationships/hyperlink" Target="kodeks://link/d?nd=464687189" TargetMode="External"/><Relationship Id="rId10" Type="http://schemas.openxmlformats.org/officeDocument/2006/relationships/image" Target="media/image2.png"/><Relationship Id="rId19" Type="http://schemas.openxmlformats.org/officeDocument/2006/relationships/hyperlink" Target="kodeks://link/d?nd=1200040827" TargetMode="External"/><Relationship Id="rId31" Type="http://schemas.openxmlformats.org/officeDocument/2006/relationships/hyperlink" Target="kodeks://link/d?nd=1200040827" TargetMode="External"/><Relationship Id="rId44" Type="http://schemas.openxmlformats.org/officeDocument/2006/relationships/hyperlink" Target="kodeks://link/d?nd=464684645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73249740" TargetMode="External"/><Relationship Id="rId14" Type="http://schemas.openxmlformats.org/officeDocument/2006/relationships/hyperlink" Target="kodeks://link/d?nd=573216492" TargetMode="External"/><Relationship Id="rId22" Type="http://schemas.openxmlformats.org/officeDocument/2006/relationships/hyperlink" Target="kodeks://link/d?nd=1200040827" TargetMode="External"/><Relationship Id="rId27" Type="http://schemas.openxmlformats.org/officeDocument/2006/relationships/hyperlink" Target="kodeks://link/d?nd=1200040827" TargetMode="External"/><Relationship Id="rId30" Type="http://schemas.openxmlformats.org/officeDocument/2006/relationships/hyperlink" Target="kodeks://link/d?nd=1200040827" TargetMode="External"/><Relationship Id="rId35" Type="http://schemas.openxmlformats.org/officeDocument/2006/relationships/hyperlink" Target="kodeks://link/d?nd=1200040827" TargetMode="External"/><Relationship Id="rId43" Type="http://schemas.openxmlformats.org/officeDocument/2006/relationships/hyperlink" Target="kodeks://link/d?nd=464687189" TargetMode="External"/><Relationship Id="rId48" Type="http://schemas.openxmlformats.org/officeDocument/2006/relationships/hyperlink" Target="kodeks://link/d?nd=464684648" TargetMode="External"/><Relationship Id="rId8" Type="http://schemas.openxmlformats.org/officeDocument/2006/relationships/hyperlink" Target="kodeks://link/d?nd=573248244" TargetMode="Externa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Анна Юрьевна</dc:creator>
  <cp:lastModifiedBy>Bespalova</cp:lastModifiedBy>
  <cp:revision>4</cp:revision>
  <cp:lastPrinted>2021-02-09T11:17:00Z</cp:lastPrinted>
  <dcterms:created xsi:type="dcterms:W3CDTF">2021-02-09T07:43:00Z</dcterms:created>
  <dcterms:modified xsi:type="dcterms:W3CDTF">2021-02-09T12:23:00Z</dcterms:modified>
</cp:coreProperties>
</file>